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33" w:rsidRDefault="004975FC" w:rsidP="001A1D2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</w:t>
      </w:r>
      <w:r w:rsidR="00BB3E33" w:rsidRPr="00BB3E33">
        <w:rPr>
          <w:rFonts w:ascii="Times New Roman" w:hAnsi="Times New Roman" w:cs="Times New Roman"/>
          <w:b/>
          <w:sz w:val="24"/>
        </w:rPr>
        <w:t xml:space="preserve">осударственный инспектор </w:t>
      </w:r>
      <w:r w:rsidR="009B7DC9">
        <w:rPr>
          <w:rFonts w:ascii="Times New Roman" w:hAnsi="Times New Roman" w:cs="Times New Roman"/>
          <w:b/>
          <w:sz w:val="24"/>
        </w:rPr>
        <w:t>Ус</w:t>
      </w:r>
      <w:r w:rsidR="001A1D2B">
        <w:rPr>
          <w:rFonts w:ascii="Times New Roman" w:hAnsi="Times New Roman" w:cs="Times New Roman"/>
          <w:b/>
          <w:sz w:val="24"/>
        </w:rPr>
        <w:t xml:space="preserve">инского территориального </w:t>
      </w:r>
      <w:r w:rsidR="00472AF4">
        <w:rPr>
          <w:rFonts w:ascii="Times New Roman" w:hAnsi="Times New Roman" w:cs="Times New Roman"/>
          <w:b/>
          <w:sz w:val="24"/>
        </w:rPr>
        <w:t>о</w:t>
      </w:r>
      <w:r w:rsidR="00472AF4" w:rsidRPr="00472AF4">
        <w:rPr>
          <w:rFonts w:ascii="Times New Roman" w:hAnsi="Times New Roman" w:cs="Times New Roman"/>
          <w:b/>
          <w:sz w:val="24"/>
        </w:rPr>
        <w:t>тдел</w:t>
      </w:r>
      <w:r w:rsidR="00472AF4">
        <w:rPr>
          <w:rFonts w:ascii="Times New Roman" w:hAnsi="Times New Roman" w:cs="Times New Roman"/>
          <w:b/>
          <w:sz w:val="24"/>
        </w:rPr>
        <w:t>а</w:t>
      </w:r>
      <w:r w:rsidR="00472AF4" w:rsidRPr="00472AF4">
        <w:rPr>
          <w:rFonts w:ascii="Times New Roman" w:hAnsi="Times New Roman" w:cs="Times New Roman"/>
          <w:b/>
          <w:sz w:val="24"/>
        </w:rPr>
        <w:t xml:space="preserve"> </w:t>
      </w:r>
      <w:r w:rsidR="009B7DC9">
        <w:rPr>
          <w:rFonts w:ascii="Times New Roman" w:hAnsi="Times New Roman" w:cs="Times New Roman"/>
          <w:b/>
          <w:sz w:val="24"/>
        </w:rPr>
        <w:t>(г. Печора)</w:t>
      </w:r>
    </w:p>
    <w:p w:rsidR="00465A35" w:rsidRPr="00BB3E33" w:rsidRDefault="00465A35" w:rsidP="00BB3E3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00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0"/>
        <w:gridCol w:w="7475"/>
      </w:tblGrid>
      <w:tr w:rsidR="00BB3E33" w:rsidRPr="00BB3E33" w:rsidTr="00575AD0">
        <w:trPr>
          <w:trHeight w:val="760"/>
        </w:trPr>
        <w:tc>
          <w:tcPr>
            <w:tcW w:w="10065" w:type="dxa"/>
            <w:gridSpan w:val="2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4975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sz w:val="24"/>
              </w:rPr>
              <w:t>К претенденту на замещение вакантной должности государственной гражданской</w:t>
            </w:r>
            <w:r w:rsidR="001A1D2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B3E33">
              <w:rPr>
                <w:rFonts w:ascii="Times New Roman" w:hAnsi="Times New Roman" w:cs="Times New Roman"/>
                <w:sz w:val="24"/>
              </w:rPr>
              <w:t>службы </w:t>
            </w:r>
            <w:r w:rsidR="009B7DC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t xml:space="preserve">государственного инспектора </w:t>
            </w:r>
            <w:r w:rsidR="009B7DC9">
              <w:rPr>
                <w:rFonts w:ascii="Times New Roman" w:hAnsi="Times New Roman" w:cs="Times New Roman"/>
                <w:b/>
                <w:sz w:val="24"/>
              </w:rPr>
              <w:t>Ус</w:t>
            </w:r>
            <w:r w:rsidR="001A1D2B">
              <w:rPr>
                <w:rFonts w:ascii="Times New Roman" w:hAnsi="Times New Roman" w:cs="Times New Roman"/>
                <w:b/>
                <w:sz w:val="24"/>
              </w:rPr>
              <w:t xml:space="preserve">инского территориального </w:t>
            </w:r>
            <w:r w:rsidR="0016385D" w:rsidRPr="0016385D">
              <w:rPr>
                <w:rFonts w:ascii="Times New Roman" w:hAnsi="Times New Roman" w:cs="Times New Roman"/>
                <w:b/>
                <w:bCs/>
                <w:sz w:val="24"/>
              </w:rPr>
              <w:t xml:space="preserve">отдела </w:t>
            </w:r>
            <w:r w:rsidRPr="00BB3E33">
              <w:rPr>
                <w:rFonts w:ascii="Times New Roman" w:hAnsi="Times New Roman" w:cs="Times New Roman"/>
                <w:sz w:val="24"/>
              </w:rPr>
              <w:t>предъявляются следующие квалификационные требования:</w:t>
            </w:r>
          </w:p>
        </w:tc>
      </w:tr>
      <w:tr w:rsidR="00BB3E33" w:rsidRPr="00BB3E33" w:rsidTr="0016385D">
        <w:tc>
          <w:tcPr>
            <w:tcW w:w="2590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t>Уровень профессионального образования по специальностям, направлениям подготовки (укрупненным группам специальностей и направлений подготовки)</w:t>
            </w:r>
          </w:p>
        </w:tc>
        <w:tc>
          <w:tcPr>
            <w:tcW w:w="7475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Высшее образование </w:t>
            </w:r>
            <w:r w:rsidRPr="00BB3E33">
              <w:rPr>
                <w:rFonts w:ascii="Times New Roman" w:hAnsi="Times New Roman" w:cs="Times New Roman"/>
                <w:sz w:val="24"/>
              </w:rPr>
              <w:t>не ниже уровня бакалавриата по направлениям подготовки (специальностям) профессионального образования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gramStart"/>
            <w:r w:rsidR="00B63FA6" w:rsidRPr="00B63FA6">
              <w:rPr>
                <w:rFonts w:ascii="Times New Roman" w:hAnsi="Times New Roman" w:cs="Times New Roman"/>
                <w:sz w:val="24"/>
              </w:rPr>
              <w:t>«Строительство», «Промышленное и гражданское строительство», «Механизация и автоматизация строительства», «Технологические машины и оборудование», «Подъемно-транспортные, строительные, дорожные машины и оборудование», «Автоматизация технологических процессов и производств», «Стандартизация и метрология», «Гидравлические машины, гидроприводы и гидропневмоавтоматика», «Сервис транспортных и технологических машин би оборудования», «Электроэнергетика и электротехника», «Технология лесозаготовительных деревоперерабатывающих производств», «Транспортные средства специального назначения», «Наземные транспортно-технологические комплексы», «Геодезия», «Теплоэнергетика и теплотехника», «Энергетическое машиностроение», «Прикладная</w:t>
            </w:r>
            <w:proofErr w:type="gramEnd"/>
            <w:r w:rsidR="00B63FA6" w:rsidRPr="00B63FA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="00B63FA6" w:rsidRPr="00B63FA6">
              <w:rPr>
                <w:rFonts w:ascii="Times New Roman" w:hAnsi="Times New Roman" w:cs="Times New Roman"/>
                <w:sz w:val="24"/>
              </w:rPr>
              <w:t>механика», «Конструкторско-технологическое обеспечение машиностроительных производств», «Мехатроника и робототехника», «Машиностроение», «Технология транспортных процессов», «Эксплуатация транспортно-технологических машин и комплексов», «Наземные транспортно-технологические средства», «Электрооборудование автомобилей и тракторов», «Проектирование и монтаж судовых энергетических установок»,  «Геология, разведка и разработка полезных ископаемых», «Горное дело», «Информатика и вычислительная техника», «Материаловедение и технологии материалов», «Нефтегазовое дело», «Прикладная геология», «Пожарная безопасность», «Техника и технологии строительства», «Техносферная безопасность», «Химическая технология</w:t>
            </w:r>
            <w:proofErr w:type="gramEnd"/>
            <w:r w:rsidR="00B63FA6" w:rsidRPr="00B63FA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="00B63FA6" w:rsidRPr="00B63FA6">
              <w:rPr>
                <w:rFonts w:ascii="Times New Roman" w:hAnsi="Times New Roman" w:cs="Times New Roman"/>
                <w:sz w:val="24"/>
              </w:rPr>
              <w:t>энергонасыщенных материалов и изделий», «</w:t>
            </w:r>
            <w:proofErr w:type="spellStart"/>
            <w:r w:rsidR="00B63FA6" w:rsidRPr="00B63FA6">
              <w:rPr>
                <w:rFonts w:ascii="Times New Roman" w:hAnsi="Times New Roman" w:cs="Times New Roman"/>
                <w:sz w:val="24"/>
              </w:rPr>
              <w:t>Энерго</w:t>
            </w:r>
            <w:proofErr w:type="spellEnd"/>
            <w:r w:rsidR="00B63FA6" w:rsidRPr="00B63FA6">
              <w:rPr>
                <w:rFonts w:ascii="Times New Roman" w:hAnsi="Times New Roman" w:cs="Times New Roman"/>
                <w:sz w:val="24"/>
              </w:rPr>
              <w:t>- и ресурсосберегающие процессы в химической технологии, нефтехимии и биотехнологии», «Электропривод и автоматика промышленных установок и технологических комплексов», «Юриспруденция», «Экология и природопользование»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</w:t>
            </w:r>
            <w:r w:rsidR="00B63FA6">
              <w:rPr>
                <w:rFonts w:ascii="Times New Roman" w:hAnsi="Times New Roman" w:cs="Times New Roman"/>
                <w:sz w:val="24"/>
              </w:rPr>
              <w:t>иям подготовки</w:t>
            </w:r>
            <w:proofErr w:type="gramEnd"/>
          </w:p>
        </w:tc>
      </w:tr>
      <w:tr w:rsidR="00BB3E33" w:rsidRPr="00BB3E33" w:rsidTr="00575AD0">
        <w:trPr>
          <w:trHeight w:val="1675"/>
        </w:trPr>
        <w:tc>
          <w:tcPr>
            <w:tcW w:w="2590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t>Стаж гра</w:t>
            </w:r>
            <w:r w:rsidR="0016385D">
              <w:rPr>
                <w:rFonts w:ascii="Times New Roman" w:hAnsi="Times New Roman" w:cs="Times New Roman"/>
                <w:b/>
                <w:bCs/>
                <w:sz w:val="24"/>
              </w:rPr>
              <w:t xml:space="preserve">жданской службы или стаж работы </w:t>
            </w: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t>по специальности, направлению подготовки</w:t>
            </w:r>
          </w:p>
        </w:tc>
        <w:tc>
          <w:tcPr>
            <w:tcW w:w="7475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sz w:val="24"/>
              </w:rPr>
              <w:t>Без предъявления требований к стажу гражданской службы или стажу работы по специальности, направлению подготовки</w:t>
            </w:r>
          </w:p>
        </w:tc>
      </w:tr>
      <w:tr w:rsidR="00BB3E33" w:rsidRPr="00BB3E33" w:rsidTr="0016385D">
        <w:tc>
          <w:tcPr>
            <w:tcW w:w="2590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Знания и умения</w:t>
            </w:r>
          </w:p>
        </w:tc>
        <w:tc>
          <w:tcPr>
            <w:tcW w:w="7475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D07DDD" w:rsidRDefault="00606CAA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hyperlink r:id="rId5" w:history="1">
              <w:r w:rsidR="00BB3E33" w:rsidRPr="00D07DDD">
                <w:rPr>
                  <w:rFonts w:ascii="Times New Roman" w:hAnsi="Times New Roman" w:cs="Times New Roman"/>
                  <w:b/>
                  <w:sz w:val="24"/>
                  <w:u w:val="single"/>
                </w:rPr>
                <w:t>Базовые знания и умения</w:t>
              </w:r>
            </w:hyperlink>
            <w:r w:rsidR="00D07DDD" w:rsidRPr="00D07DDD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государственного языка Российской Федерации (русского языка);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основ Конституции Российской Федерации;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законодательства о государственной гражданской службе Российской Федерации;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законодательства Российской Федерации о противодействии коррупции;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знания в области информационно-коммуникационных технологий;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основных положений законодательства о персональных данных;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общих принципов функционирования системы электронного документооборота;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знание основных положений законодательства об электронной подписи;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умение соблюдать этику делового общения;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умение планировать и рационально использовать рабочее время;</w:t>
            </w:r>
          </w:p>
          <w:p w:rsidR="00D07DDD" w:rsidRP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коммуникативные умения;</w:t>
            </w:r>
          </w:p>
          <w:p w:rsid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07DDD">
              <w:rPr>
                <w:rFonts w:ascii="Times New Roman" w:hAnsi="Times New Roman" w:cs="Times New Roman"/>
                <w:sz w:val="24"/>
              </w:rPr>
              <w:t>- умение совершенствовать свой профессиональный уровень.</w:t>
            </w:r>
          </w:p>
          <w:p w:rsidR="00D07DDD" w:rsidRDefault="00D07DDD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BB3E33" w:rsidRPr="00D07DDD" w:rsidRDefault="00606CAA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hyperlink r:id="rId6" w:history="1">
              <w:r w:rsidR="00BB3E33" w:rsidRPr="00D07DDD">
                <w:rPr>
                  <w:rFonts w:ascii="Times New Roman" w:hAnsi="Times New Roman" w:cs="Times New Roman"/>
                  <w:b/>
                  <w:sz w:val="24"/>
                  <w:u w:val="single"/>
                </w:rPr>
                <w:t>Профессиональные знания и умения</w:t>
              </w:r>
            </w:hyperlink>
          </w:p>
          <w:p w:rsidR="00D07DDD" w:rsidRPr="00D07DDD" w:rsidRDefault="008F6509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</w:t>
            </w:r>
            <w:r w:rsidR="00D07DDD" w:rsidRPr="00D07DDD">
              <w:rPr>
                <w:rFonts w:ascii="Times New Roman" w:hAnsi="Times New Roman" w:cs="Times New Roman"/>
                <w:sz w:val="24"/>
              </w:rPr>
              <w:t>нание следующих нормативно-правовых актов: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1)  Гражданский кодекс Российской Федерации (часть 1 и 2);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2) Кодекс Российской Федерации об административных правонарушениях;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3)  Градостроительный кодекс Российской Федерации;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4)  Закон  Российской  Федерации  от  21  февраля  1992  г.  №  2395-1  «О недрах»;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5) Федеральный  закон  от  21  июля  1993  г.  №  5485-1  «О государственной  тайне»;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6)  Федеральный  закон  от  21  декабря  1994  г.  №  69-ФЗ  «О  пожарной  безопасности»;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7) Федеральный закон от 20 июня 1996 г. № 81-ФЗ «О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8)  Федеральный  закон  от  21  декабря  1994  г.  №  68-ФЗ  «О  защите населения  и  территорий  от  чрезвычайных  ситуаций  природного  и техногенного  характера»;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9)  Федеральный  закон  от  22  августа  1995  г.  №  151-ФЗ  «Об  аварийно-спасательных  службах  и  статусе  спасателей»;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10) Федеральный закон от 30 ноября 1995 г. № 187-ФЗ «О континентальном шельфе Российской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11) Федеральный закон от 3 июля 1998 г. № 155-ФЗ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«О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внутренних морских водах, территориальном море и прилежащей зоне Российской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12) Федеральный  закон  от  21  июля  1997  г.  №  116-ФЗ  «О  промышленной  безопасности  опасных  производственных  объектов»;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13)  Федеральный  закон  от  27  декабря  2002  г.  №  184-ФЗ  «О техническом  регулировании»;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14)  Федеральный  закон  от  2  мая  2006  г.  №  59-ФЗ  «О  порядке </w:t>
            </w:r>
            <w:r w:rsidRPr="00B63FA6">
              <w:rPr>
                <w:rFonts w:ascii="Times New Roman" w:hAnsi="Times New Roman" w:cs="Times New Roman"/>
                <w:sz w:val="24"/>
              </w:rPr>
              <w:lastRenderedPageBreak/>
              <w:t>рассмотрения  обращений  граждан  Российской 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15) Федеральный  закон  от  2  марта  2007  г.  №  25-ФЗ  «О муниципальной  службе  в  Российской  Федерации»  (в  части  взаимосвязи муниципальной  службы  и  государственной  гражданской  службы);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16) Федеральный  закон  от  6  марта  2006  г.  №  35-ФЗ  «О противодействии  терроризму»;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17)  Федеральный  закон  от  22  июля  2008  г.  №  123-ФЗ  «Технический регламент о требованиях  пожарной  безопасности»;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18)  Федеральный  закон  от  26  декабря  2008  г.  №  294-ФЗ  «О  защите прав юридических  лиц  и  индивидуальных  предпринимателей  при осуществлении  государственного  контроля  (надзора)  и  муниципального контроля»;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19) Федеральный  закон  от  30  декабря  2009  г.  №  384-ФЗ «Технический  регламент  о  безопасности  зданий  и  сооружений»;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20) Федеральный  закон  от  27  июля  2010  г.  №  210-ФЗ  «Об организации  предоставления  государственных  и  муниципальных  услуг»;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21) Федеральный  закон  от  27  июля  2010  г.  №  225-ФЗ  «Об обязательном  страховании  гражданской  ответственности  владельца  опасного объекта  за  причинение  вреда  в  случае  аварии  на  опасном  объекте»;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22) Федеральный  закон  от  4  мая  2011  г.  №  99-ФЗ  «О лицензировании  отдельных  видов  деятельности»;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23) Федеральный закон от 29 июня 2015 г. № 162-ФЗ «О стандартизации в Российской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24) Федеральный закон от 27 июля 2004 г. № 79-ФЗ «О государственной гражданской службе Российской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25) Федеральный закон Российской Федерации от 25 декабря 2008 г. № 273-ФЗ «О противодействии коррупции»;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26) Федеральный  закон  от  30  марта  1999  г.  №  52-ФЗ  «О  санитарно-эпидемиологическом  благополучии  населения»;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27) Федеральный закон от 17 июля 2009 г. № 172-ФЗ «Об антикоррупционной экспертизе нормативных правовых актов и проектов нормативных правовых актов»;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28) Федеральный  закон от  10  января  2002  г.  №  7-ФЗ  «Об  охране окружающей  среды»;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29)  Федеральный  закон  от  31  марта  1999  г.  №  69-ФЗ  «О газоснабжении  в  Российской 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30) Федеральный закон от 30 ноября 1995 г. № 187-ФЗ «О континентальном шельфе Российской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31)  Федеральный  закон  от  31  июля  2021  г.    №  248-ФЗ  «О государственном  контроле  (надзоре)  и  муниципальном  контроле  в Российской 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32) Федеральный закон от 21 июля 2011 г. № 256-ФЗ «О безопасности объектов топливно-энергетического комплекса»;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33) Указ Президента Российской Федерации от 11 января 2018 г. № 12 «Об утверждении Основ государственной политики Российской Федерации в области защиты населения и территорий от чрезвычайных ситуаций на период до 2030 г.»;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34)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Указ Президента Российской Федерации от 11 марта 2019 г. № 97 «Об Основах государственной политики Российской </w:t>
            </w:r>
            <w:r w:rsidRPr="00B63FA6">
              <w:rPr>
                <w:rFonts w:ascii="Times New Roman" w:hAnsi="Times New Roman" w:cs="Times New Roman"/>
                <w:sz w:val="24"/>
              </w:rPr>
              <w:lastRenderedPageBreak/>
              <w:t>Федерации в области обеспечения химической и биологической безопасности на период до 2025 г. и дальнейшую перспективу»;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35)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Указ Президента Российской Федерации от 6 мая 2018 г. № 198 «Об Основах государственной политики Российской Федерации в области промышленной безопасности на период до 2025 года и дальнейшую перспективу»;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36)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Указ Президента Российской Федерации от 26 декабря 2015 г. № 664 «О мерах по совершенствованию государственного управления в области противодействия терроризму»;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37)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13 августа 1997 г. № 1009 «Об утверждении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Правил подготовки нормативных правовых актов федеральных органов исполнительной власти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и их государственной регистрации»;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38)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24 ноября 1998 г. № 1371 «О регистрации объектов в государственном реестре опасных производственных объектов»;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39)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 постановление Правительства Российской Федерации от 30 декабря 2003 г. № 794 «О единой государственной системе предупреждения и ликвидации чрезвычайных ситуаций»;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40)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30 июля 2004 г. № 401 «О Федеральной службе по экологическому, технологическому и атомному надзору»;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41)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23 августа 2014 г. № 848 «Об утверждении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Правил проведения технического расследования причин аварий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на опасных объектах – лифтах, подъемных платформах для инвалидов, эскалаторах (за исключением эскалаторов в метрополитенах)»;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42)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19 января 2005 г. № 30 «О Типовом регламенте взаимодействия федеральных органов исполнительной власти»;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43)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16 мая 2005 г. № 303 «О разграничении полномочий федеральных органов исполнительной власти в области обеспечения биологической и химической безопасности Российской Федерации»; 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44)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21 мая 2007 г. № 304 «О классификации чрезвычайных ситуаций природного и техногенного характера»;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45)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постановления Правительства Российской Федерации от 4 мая 2008 г. № 333 «О компетенции федеральных органов исполнительной власти, руководство деятельностью которых осуществляет Правительство Российской Федерации, в области противодействия терроризму»;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46)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16 июля 2009 г. № 584 «Об уведомительном порядке начала осуществления отдельных видов предпринимательской деятельности»;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47)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РФ от 28 апреля 2021 г. № 663 «Об утверждении перечня видов федерального государственного контроля (надзора), в отношении которых применяется обязательный досудебный порядок рассмотрения жалоб»;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48)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21 ноября 2011 г. № 957 «Об организации лицензирования отдельных </w:t>
            </w:r>
            <w:r w:rsidRPr="00B63FA6">
              <w:rPr>
                <w:rFonts w:ascii="Times New Roman" w:hAnsi="Times New Roman" w:cs="Times New Roman"/>
                <w:sz w:val="24"/>
              </w:rPr>
              <w:lastRenderedPageBreak/>
              <w:t>видов деятельности»;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49)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17 декабря 2012 г. № 1318 «О порядке проведения федеральными органами исполнительной власти оценки регулирующего воздействия проектов нормативных правовых актов, проектов поправок к проектам федеральных законов и проектов решений Совета Евразийской экономической комиссии, а также о внесении изменений в некоторые акты Правительства Российской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50)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8 ноября 2013 г. № 1007 «О силах и средствах единой государственной системы предупреждения и ликвидации чрезвычайных ситуаций»;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51)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25 декабря 2013 г. № 1244 «Об антитеррористической защищенности объектов (территорий)»;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52)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30 января 2015 г. № 83 «О проведении оценки фактического воздействия нормативных правовых актов, а также о внесении изменений в некоторые акты Правительства Российской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53)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21 октября 2015 г. № 1126 «Об утверждении Положения о взаимодействии федеральных органов исполнительной власти с Евразийской экономической комиссией»;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54)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17 августа 2016 г. № 806 «О применении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риск-ориентированного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подхода при организации отдельных видов государственного контроля (надзора) и внесении изменений в некоторые акты Правительства Российской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55)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25 октября 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56)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17 августа 2020 г. № 1241 «Об утверждении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Правил представления декларации промышленной безопасности опасных производственных объектов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>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57)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17 августа 2020 г. № 1243 «Об утверждении требований к документационному обеспечению систем управления промышленной безопасностью»;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58)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                                                               от 15 сентября 2020 г. № 1437 «Об утверждении Положения о разработке планов мероприятий по локализации и ликвидации последствий аварий на опасных производственных объектах»;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59)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                                                            от 15 сентября 2020 г. № 1435 «О лицензировании деятельности, связанной с обращением взрывчатых материалов промышленного назначения»;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60)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16 </w:t>
            </w:r>
            <w:r w:rsidRPr="00B63FA6">
              <w:rPr>
                <w:rFonts w:ascii="Times New Roman" w:hAnsi="Times New Roman" w:cs="Times New Roman"/>
                <w:sz w:val="24"/>
              </w:rPr>
              <w:lastRenderedPageBreak/>
              <w:t>сентября 2020 г. № 1477 (ред. от 6 сентября 2022 г.) «О лицензировании деятельности по проведению экспертизы промышленной безопасности» (вместе с «Положением о лицензировании деятельности по проведению экспертизы промышленной безопасности»);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61)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12 октября 2020 г. № 1661 «О лицензировании эксплуатации взрывопожароопасных и химически опасных производственных объектов I, II и III классов опасности» вместе с «Положением о лицензировании эксплуатации взрывопожароопасных и химически опасных производственных объектов I, II и III классов опасности»;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62)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19 июня 2021 г. № 936 (с изм. от 12 марта 2022 г.) «О порядке регистрации, приостановления, возобновления и прекращения действия деклараций о соответствии, признания их недействительными и порядке приостановления, возобновления и прекращения действия сертификатов соответствия, признания их недействительными» (вместе с «Правилами регистрации, приостановления, возобновления и прекращения действия деклараций о соответствии, признания их недействительными», «Правилами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приостановления, возобновления и прекращения действия сертификатов соответствия, признания их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недействительными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>»);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63)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16 февраля 2023 г. № 241 «Об утверждении Положения о федеральном государственном контроле (надзоре) в области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64)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10 марта 2022 г. № 336 «Об особенностях организации и осуществления государственного контроля (надзора), муниципального контроля»;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65)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18 декабря 2020 г. № 2168 «Об организации и осуществлении производственного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контроля за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соблюдением требований промышленной безопасности» вместе с «Правилами организации и осуществления производственного контроля за соблюдением требований промышленной безопасности»;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66)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30 июня 2021 г. № 1082 «О федеральном государственном надзоре в области промышленной безопасности»;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67)   постановление Правительства Российской Федерации от 30 июня 2021  г.  №  1074 «О  федеральном  государственном  горном  надзоре»;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68) постановление Правительства Российской Федерации от 16 сентября 2020 г. № 1465 «Об утверждении Правил подготовки и  оформления документов, удостоверяющих уточнённые границы горного отвода»;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69)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постановление Правительства Российской Федерации от 16 сентября 2020 г. № 1466 «Об утверждении Правил подготовки, </w:t>
            </w:r>
            <w:r w:rsidRPr="00B63FA6">
              <w:rPr>
                <w:rFonts w:ascii="Times New Roman" w:hAnsi="Times New Roman" w:cs="Times New Roman"/>
                <w:sz w:val="24"/>
              </w:rPr>
              <w:lastRenderedPageBreak/>
              <w:t>рассмотрения и согласования планов и схем развития горных работ по видам полезных ископаемых»;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70)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постановление Правительства Российской Федерации от 16 сентября 2020 г. № 1467 «О лицензировании производства маркшейдерских работ»;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72) постановление  Правительства  Российской  Федерации  от  17 декабря  2012  г.  №  1318  «О  порядке  проведения  федеральными  органами исполнительной  власти  оценки  регулирующего  воздействия  проектов нормативных  правовых  актов,  проектов  поправок  к  проектам  федеральных законов  и  проектов  решений  Совета  Евразийской  экономической  комиссии, а  также  о  внесении  изменений  в  некоторые  акты  Правительства Российской 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74) постановление  Правительства  Российской  Федерации  от  20 ноября 2000  г.  №  878  «Об  утверждении  Правил  охраны  газораспределительных сетей»;  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75) постановление  Правительства  Российской  Федерации  от  17  мая 2002  г.  №  317  «Правила  пользования  газом  и  предоставления  услуг  по газоснабжению  в  Российской  Федерации»;  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76) постановление  Правительства  Российской  Федерации  от  21  июля 2008  г. №  549  «Правила  поставки  газа  для  обеспечения  коммунально-бытовых  нужд  граждан»;  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77) постановление  Правительства  Российской  Федерации    от  29 октября  2010  г.  №  870  «Об  утверждении  технического  регламента  о безопасности  сетей  газораспределения  и  газопотребления»;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78) постановление  Правительства  Российской  Федерации  от  14  мая 2013  г.  №  410  «Правила  пользования  газом  в  части  обеспечения безопасности  при  использовании  и  содержании  внутридомового  и внутриквартирного  газового  оборудования  при  предоставлении коммунальной  услуги»;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79) постановление  Правительства  Российской  Федерации  от  16 февраля  2008  г.  №  87  «О  составе  разделов  проектной  документации  и требованиях  к  их  содержанию»;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80) постановление  Правительства  Российской  Федерации  от  21  июня 2010  г.  №  468  «О  порядке  проведения  строительного  контроля  при осуществлении  строительства,  реконструкции  и  капитального  ремонта объектов  капитального  строительства»;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81) постановление Правительства Российской Федерации от 24 июля  2020 г. № 1108 «О проведении на территории Российской Федерации эксперимента по досудебному обжалованию решений контрольного (надзорного) органа, действий (бездействия) его должностных лиц» (вместе с «Положением о проведении на территории Российской Федерации эксперимента по досудебному обжалованию решений контрольного (надзорного) органа, действий (бездействия) его должностных лиц»;</w:t>
            </w:r>
            <w:proofErr w:type="gramEnd"/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82) постановление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lastRenderedPageBreak/>
              <w:t>84) постановление  Правительства  Российской  Федерации  от  16 сентября  2020  г.  №  1479  «Об  утверждении  Правил  противопожарного режима  в  Российской  Федерации»;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85)  постановление  Правительства  Российской  Федерации  от  25августа 2012 г.  № 851«О порядке раскрытия  федеральными  органами исполнительной  власти  информации  о  подготовке  проектов  нормативных правовых  актов  и результатах  их  общественного  обсуждения»;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86) постановление Правительства Российской Федерации от 30 ноября 2021 г. № 2127 «О порядке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скважин и иных сооружений, связанных с пользованием недрами, по видам полезных ископаемых и видам пользования недрами»;</w:t>
            </w:r>
            <w:proofErr w:type="gramEnd"/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87) постановление Правительства Российской Федерации от 19 апреля 2016 г. № 325 «Об утверждении требований к антитеррористической защищенности объектов (территорий) Федеральной службы по экологическому, технологическому и атомному надзору и формы паспорта безопасности этих объектов (территорий)»;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88)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распоряжение Правительства Российской Федерации от 19 апреля 2016 г. № 724-р «Об утверждении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и (или) информация»; 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89)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Положение Банка России от 28 декабря 2016 г. № 574-П «О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90)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приказ Федеральной службы по экологическому, технологическому и атомному надзору от 21 января 2022  г. № 12 «Об утверждении перечня должностных лиц Ростехнадзора, ответственных за прием и рассмотрение жалоб, поступающих в рамках досудебного обжалования решений контрольного  (надзорного) органа, действий (бездействия) должностных лиц»;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91)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приказ Ростехнадзора от 23 ноября 2021 г. № 397 «Об утверждении перечня индикаторов риска нарушения обязательных требований, используемых при осуществлении Федеральной службой по экологическому, технологическому и атомному надзору и ее территориальными органами федерального государственного надзора в области промышленной безопасности»;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92)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 xml:space="preserve">приказ Ростехнадзора от 20 июня 2023 г. № 227 «Об утверждении перечня индикаторов риска нарушения обязательных требований, используемых для осуществления федерального государственного лицензионного контроля (надзора) за </w:t>
            </w:r>
            <w:r w:rsidRPr="00B63FA6">
              <w:rPr>
                <w:rFonts w:ascii="Times New Roman" w:hAnsi="Times New Roman" w:cs="Times New Roman"/>
                <w:sz w:val="24"/>
              </w:rPr>
              <w:lastRenderedPageBreak/>
              <w:t>деятельностью, связанной с обращением взрывчатых материалов промышленного назначения»;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93)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приказ Ростехнадзора от 28 июня 2021 г. № 235 «Об утверждении Положения о функциональной подсистеме контроля за химически опасными и взрывопожароопасными объектами единой государственной системы предупреждения и ликвидации чрезвычайных ситуаций»;</w:t>
            </w:r>
          </w:p>
          <w:p w:rsidR="00B63FA6" w:rsidRPr="00B63FA6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94)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положение о Печорском управлении Федеральной службы по экологическому технологическому и атомному надзору, утвержденное приказом Ростехнадзора от 29 августа 2022 г. № 279;</w:t>
            </w:r>
          </w:p>
          <w:p w:rsidR="009720D4" w:rsidRDefault="00B63FA6" w:rsidP="00B63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95)</w:t>
            </w:r>
            <w:r w:rsidRPr="00B63FA6">
              <w:rPr>
                <w:rFonts w:ascii="Times New Roman" w:hAnsi="Times New Roman" w:cs="Times New Roman"/>
                <w:sz w:val="24"/>
              </w:rPr>
              <w:tab/>
              <w:t>Иные нормативно-правовые акты Российской Федерации, регулирующие правоотношения в сфере компетенции Управления, регламенты, Федеральные нормы и правила в установленной сфере деятельности, иные акты Федеральной службы по экологическому, технологическому и атомному надзору и Управления, в том числе перечни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ответственности, утвержденные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приказом Ростехнадзора от 02 марта 2021 г. №81, знание которых необходимо для надлежащего исполнения должностных обязанностей государственным гражданским служащим.</w:t>
            </w:r>
          </w:p>
          <w:p w:rsidR="00B63FA6" w:rsidRDefault="00B63FA6" w:rsidP="00B63FA6">
            <w:pPr>
              <w:spacing w:after="0" w:line="240" w:lineRule="auto"/>
              <w:jc w:val="both"/>
            </w:pPr>
          </w:p>
          <w:p w:rsidR="00BB3E33" w:rsidRPr="008F6509" w:rsidRDefault="00606CAA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hyperlink r:id="rId7" w:history="1">
              <w:r w:rsidR="00BB3E33" w:rsidRPr="008F6509">
                <w:rPr>
                  <w:rFonts w:ascii="Times New Roman" w:hAnsi="Times New Roman" w:cs="Times New Roman"/>
                  <w:b/>
                  <w:sz w:val="24"/>
                  <w:u w:val="single"/>
                </w:rPr>
                <w:t>Функциональные знания и умения</w:t>
              </w:r>
            </w:hyperlink>
            <w:r w:rsidR="008F6509" w:rsidRPr="008F6509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1) принципы, методы, технологии и механизмы осуществления контроля (надзора);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2) виды, назначение и технологии организации проверочных процедур;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3) понятие единого реестра проверок, процедура его формирования;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4) институт предварительной проверки жалобы и иной информации, поступившей в контрольно-надзорный орган;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5) процедура организации проверки: порядок, этапы, инструменты проведения;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6) ограничения при проведении проверочных процедур;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7) меры, принимаемые по результатам проверки;</w:t>
            </w:r>
          </w:p>
          <w:p w:rsidR="009720D4" w:rsidRPr="009720D4" w:rsidRDefault="009720D4" w:rsidP="009720D4">
            <w:pPr>
              <w:spacing w:after="0" w:line="240" w:lineRule="auto"/>
              <w:ind w:firstLine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8) плановые (рейдовые) осмотры;</w:t>
            </w:r>
          </w:p>
          <w:p w:rsidR="0016385D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9) основания проведения 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собенности внеплановых проверок;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организация мероприятий по профилактике нарушения обязательных требований и мероприятий по контролю;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формирование и ведение реестров и иных информационных ресурсов для обеспечения контрольно-надзорных полномочий;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проведение мероприятий по профилактике нарушения обязательных требований;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проведение мероприятий по контролю без взаимодействия;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проведение плановых и внеплановых документарных (камеральных) проверок (обследований);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проведение плановых и внеплановых выездных проверок, контрольных закупок; 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 осуществление контроля исполнения предписаний и решений контрольно-надзорных органов: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 подготовка проектов программ ревизий (проверок), докладов, 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информации, справок по результатам контрольных мероприятий;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разработка, рассмотрение и согласование проектов нормативных правовых актов и других документов;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подготовка официальных отзывов на проекты нормативных правовых актов;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подготовка методических рекомендаций, разъяснений;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подготовка аналитических, информационных и других материалов;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организация и проведение мониторинга применения законодательства.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прием и согласование документации, заявок, заявлений;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предоставление информации из реестров, баз данных, выдача справок, выписок, документов, разъяснений и сведений;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аккредитация, аттестация, допуск, прием квалификационных экзаменов;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проставление </w:t>
            </w:r>
            <w:proofErr w:type="spellStart"/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апостиля</w:t>
            </w:r>
            <w:proofErr w:type="spellEnd"/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, удостоверение подлинности;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рассмотрение запросов, ходатайств, уведомлений, жалоб;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28)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проведение консультаций;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техническое обслуживание оборудования, офисной, копировально-множительной и оргтехники, компьютеров, технических сре</w:t>
            </w:r>
            <w:proofErr w:type="gramStart"/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язи;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проведение инвентаризации товарно-материальных ценностей;</w:t>
            </w:r>
          </w:p>
          <w:p w:rsidR="009720D4" w:rsidRPr="009720D4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ведение учета и отчетности расходования канцелярских товаров и другой бумажной продукции, необходимых хозяйственных материалов.</w:t>
            </w:r>
          </w:p>
          <w:p w:rsidR="009720D4" w:rsidRPr="0016385D" w:rsidRDefault="009720D4" w:rsidP="009720D4">
            <w:pPr>
              <w:spacing w:after="0" w:line="240" w:lineRule="auto"/>
              <w:ind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9720D4">
              <w:rPr>
                <w:rFonts w:ascii="Times New Roman" w:eastAsia="Times New Roman" w:hAnsi="Times New Roman" w:cs="Times New Roman"/>
                <w:sz w:val="24"/>
                <w:szCs w:val="24"/>
              </w:rPr>
              <w:t>) прием, учет, обработка и регистрация корреспонденции, комплектование, хранение, учет и использование архивных документов, выдача архивных справок, составление номенклатуры дел.</w:t>
            </w:r>
            <w:r w:rsidRPr="001638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3E33" w:rsidRPr="00BB3E33" w:rsidTr="00B63FA6">
        <w:trPr>
          <w:trHeight w:val="256"/>
        </w:trPr>
        <w:tc>
          <w:tcPr>
            <w:tcW w:w="2590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Должностные обязанности</w:t>
            </w:r>
          </w:p>
        </w:tc>
        <w:tc>
          <w:tcPr>
            <w:tcW w:w="7475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В соответствии с областью и видом профессиональной служебной деятельности: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организовывать деятельность отдела, направленную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на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>: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- обеспечение соблюдения требований законодательства в отделе; 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- подготовку ежемесячной, квартальной, годовой и др. отчетности отдела по всем направлениям надзорной, разрешительной и т.д. деятельности, также иной отчетности и справочной информации по приказам, распоряжениям, письмам, Центрального Аппарата и Управлений Ростехнадзора, Управления;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- обеспечение контроля и своевременного внесения информации в ЦП «АИС Ростехнадзора» (Цифровая платформа «Автоматизированная информационная система Ростехнадзора»), ЕРКНМ (Единый реестр контрольных (надзорных) мероприятий), ГИС ТОР КНД (типовые облачные решения контрольной (надзорной) деятельности),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ПОС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при работе с обращениями граждан;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- обеспечение контроля сформированных данных в цифровой платформе Автоматизированная информационная система Ростехнадзора «АИС Ростехнадзора 2.0» (далее – СИЭР) в части сроков оказания государственных услуг;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- учёт аварийности и травматизма;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- планирование и осуществление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 xml:space="preserve">контроля выполнения планов </w:t>
            </w:r>
            <w:r w:rsidRPr="00B63FA6">
              <w:rPr>
                <w:rFonts w:ascii="Times New Roman" w:hAnsi="Times New Roman" w:cs="Times New Roman"/>
                <w:sz w:val="24"/>
              </w:rPr>
              <w:lastRenderedPageBreak/>
              <w:t>работы Управления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и отдела;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- выполнение и контроль выполнения приказов, распоряжений, писем Ростехнадзора и Руководителя Управления, отдела и других поступивших документов, исполнение которых поставлено на контроль;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- организацию и координацию работы по лицензированию видов деятельности, отнесенных к компетенции отдела;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- координацию эффективности предусмотренных мер защиты информации в отделе;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- организацию и обобщение информации о результатах подготовки и аттестации работников организаций и объектов,  поднадзорных  отделу.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организовывать постоянный, качественный и эффективный государственный надзор на подконтрольных отделу предприятиях;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контролировать своевременность представления отделом справок, расчетов, объяснений и других материалов;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готовить предложения об изменении действующих или отмене утративших силу приказов и других организационно-распорядительных документов, изданных в Управлении, при наличии к тому оснований;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визировать организационно-распорядительные документы, издаваемые отделом, и другие документы в сфере компетенции отдела;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планировать свою деятельность и вести необходимый учёт (отчётность) в установленном в системе Ростехнадзора порядке;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поддерживать деловую связь, координировать свою деятельность с органами государственной власти и управления, а также другими органами государственного надзора и контроля;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непрерывно повышать свой профессиональный уровень, проявлять организованность в работе, точно и своевременно выполнять приказы, постановления, инструкции и другие нормативные и организационно-распорядительные акты Ростехнадзора, а также приказы, распоряжения и указания руководителя Управления;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организовывать надзорную деятельность отдела;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организовывать надзор за соблюдением условий действия лицензий, на виды деятельности, связанные с повышенной опасностью промышленных производств (объектов) и работ, а также с обеспечением безопасности при пользовании недрами;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рассматривать в установленном порядке лицензионные материалы организаций на предмет соответствия требованиям нормативных правовых актов, готовить Проекты заключений о возможности предоставления лицензии (об отказе в предоставлении лицензии);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организовывать и осуществлять работу по техническому расследованию аварий и несчастных случаев;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осуществлять анализ достаточности принимаемых поднадзорными организациями мер по предупреждению аварий, инцидентов и производственного травматизма на опасных производственных объектах, а также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контроль за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их выполнением, по результатам анализа состояния дел на подконтрольных предприятиях (объектах), давать предложения по совершенствованию форм и методов надзорной деятельности;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lastRenderedPageBreak/>
              <w:t>осуществлять надзор за соблюдением поднадзорными организациями порядка учета инцидентов на опасных производственных объектах и их анализа, а также проверку достаточности разработанных по устранению причин и предупреждению инцидентов и их выполнению в установленном порядке;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обеспечивать проверку выполнения поднадзорными организациями установленных правил осуществления производственного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контроля за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соблюдением требований промышленной безопасности на опасных производственных объектах;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участвовать в приемке в эксплуатацию опасных производственных объектов в поднадзорных организациях.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осуществлять надзор за отнесением производств соответствующим категориям опасных производственных объектов, в том числе по признакам взрывоопасности за переводом производств из одной категории в другую;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организовывать и лично проводить проверки состояния промышленной безопасности на поднадзорных предприятиях, объектах и в организациях;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организовывать и осуществлять систематический 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контроль за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 xml:space="preserve"> выполнением выданных предписаний, мероприятий по результатам расследования аварий и несчастных случаев, других мероприятий (планов работ и т.д.), связанных с обеспечением безопасности на подконтрольных предприятиях и объектах;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участвовать в пределах своей компетенции и полномочий в предупреждении, выявлении и пресечении террористической деятельности;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осуществлять надзор за готовностью поднадзорных организаций, горноспасательных служб организаций к локализации и ликвидации возможных аварий на опасных производственных объектах;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осуществлять постоянный государственный контроль (надзор) за состоянием промышленной безопасности на основании постановления Правительства от 30.06.2021 №1082, приказа Федеральной службы по экологическому, технологическому и атомному надзору от 31.05.2012 №319;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осуществлять государственный постоянный контроль (надзор) за техническим состоянием и безопасной эксплуатацией технических устройств, зданий и сооружений, содержанием приборов контроля и систем противоаварийной защиты на подконтрольных опасных производственных объектах 1 класса опасности; проведением предприятиями и организациями всех видов испытаний действующих, для вновь вводимых в эксплуатацию, реконструированных и модернизированных объектов и оборудования, подготовкой оборудования произво</w:t>
            </w:r>
            <w:proofErr w:type="gramStart"/>
            <w:r w:rsidRPr="00B63FA6">
              <w:rPr>
                <w:rFonts w:ascii="Times New Roman" w:hAnsi="Times New Roman" w:cs="Times New Roman"/>
                <w:sz w:val="24"/>
              </w:rPr>
              <w:t>дств пр</w:t>
            </w:r>
            <w:proofErr w:type="gramEnd"/>
            <w:r w:rsidRPr="00B63FA6">
              <w:rPr>
                <w:rFonts w:ascii="Times New Roman" w:hAnsi="Times New Roman" w:cs="Times New Roman"/>
                <w:sz w:val="24"/>
              </w:rPr>
              <w:t>едприятий и организаций к работе в зимний и летний пожароопасный период;</w:t>
            </w:r>
          </w:p>
          <w:p w:rsidR="00B63FA6" w:rsidRPr="00B63FA6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>в рамках полномочий по досудебному обжалованию обеспечивать в контрольном (надзорном) органе рассмотрение материалов жалобы, принятие решений по ходатайствам, продление сроков рассмотрения жалоб и подготовку проектов решений по жалобам;</w:t>
            </w:r>
          </w:p>
          <w:p w:rsidR="00BB3E33" w:rsidRPr="00BB3E33" w:rsidRDefault="00B63FA6" w:rsidP="00B63FA6">
            <w:pPr>
              <w:spacing w:after="0" w:line="240" w:lineRule="auto"/>
              <w:ind w:firstLine="245"/>
              <w:jc w:val="both"/>
              <w:rPr>
                <w:rFonts w:ascii="Times New Roman" w:hAnsi="Times New Roman" w:cs="Times New Roman"/>
                <w:sz w:val="24"/>
              </w:rPr>
            </w:pPr>
            <w:r w:rsidRPr="00B63FA6">
              <w:rPr>
                <w:rFonts w:ascii="Times New Roman" w:hAnsi="Times New Roman" w:cs="Times New Roman"/>
                <w:sz w:val="24"/>
              </w:rPr>
              <w:t xml:space="preserve">своевременно и в полном объеме оказывать государственные услуги в соответствии с действующими административными </w:t>
            </w:r>
            <w:r w:rsidRPr="00B63FA6">
              <w:rPr>
                <w:rFonts w:ascii="Times New Roman" w:hAnsi="Times New Roman" w:cs="Times New Roman"/>
                <w:sz w:val="24"/>
              </w:rPr>
              <w:lastRenderedPageBreak/>
              <w:t>регламентами.</w:t>
            </w:r>
          </w:p>
        </w:tc>
      </w:tr>
      <w:tr w:rsidR="00BB3E33" w:rsidRPr="00BB3E33" w:rsidTr="0016385D">
        <w:tc>
          <w:tcPr>
            <w:tcW w:w="2590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Условия прохождения гражданской службы в должности</w:t>
            </w:r>
          </w:p>
        </w:tc>
        <w:tc>
          <w:tcPr>
            <w:tcW w:w="7475" w:type="dxa"/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465A35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sz w:val="24"/>
              </w:rPr>
              <w:t>- пятидневная служебная неделя (выходные дни - суббота и воскресенье, нерабочие праздничные дни)</w:t>
            </w:r>
            <w:r w:rsidR="00465A35">
              <w:rPr>
                <w:rFonts w:ascii="Times New Roman" w:hAnsi="Times New Roman" w:cs="Times New Roman"/>
                <w:sz w:val="24"/>
              </w:rPr>
              <w:t>:</w:t>
            </w:r>
          </w:p>
          <w:p w:rsidR="00465A35" w:rsidRPr="005361B2" w:rsidRDefault="00465A35" w:rsidP="00575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0F164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0F1644">
              <w:rPr>
                <w:rFonts w:ascii="Times New Roman" w:eastAsia="Calibri" w:hAnsi="Times New Roman" w:cs="Times New Roman"/>
                <w:sz w:val="24"/>
                <w:szCs w:val="24"/>
              </w:rPr>
              <w:t>едельник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29D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="000F16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етверг </w:t>
            </w:r>
            <w:r w:rsidR="005E29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>с 8.30 до 17.30 (женщины), с 8.30 до 17.30  (мужчины)</w:t>
            </w:r>
            <w:r w:rsidR="00540BF4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B3E33" w:rsidRPr="00BB3E33" w:rsidRDefault="00465A35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пятница </w:t>
            </w:r>
            <w:r w:rsidR="005E29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5361B2">
              <w:rPr>
                <w:rFonts w:ascii="Times New Roman" w:eastAsia="Calibri" w:hAnsi="Times New Roman" w:cs="Times New Roman"/>
                <w:sz w:val="24"/>
                <w:szCs w:val="24"/>
              </w:rPr>
              <w:t>с 8.30 до 12.30 (женщины), с 8.30 до 17.30 (мужчины),</w:t>
            </w:r>
          </w:p>
          <w:p w:rsidR="00BB3E33" w:rsidRPr="00BB3E33" w:rsidRDefault="00BB3E33" w:rsidP="00575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sz w:val="24"/>
              </w:rPr>
              <w:t>- продолжительность ежегодного оплачиваемого отпуска устанавливается в соответствии со статьей 46 Федерального закона от 27.07.2004 № 79-ФЗ «О государственной гражданской службе Российской Федерации»;</w:t>
            </w:r>
          </w:p>
          <w:p w:rsidR="00BB3E33" w:rsidRPr="00BB3E33" w:rsidRDefault="00BB3E33" w:rsidP="0060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B3E33">
              <w:rPr>
                <w:rFonts w:ascii="Times New Roman" w:hAnsi="Times New Roman" w:cs="Times New Roman"/>
                <w:sz w:val="24"/>
              </w:rPr>
              <w:t>- минимальный размер денежного содержания</w:t>
            </w:r>
            <w:r w:rsidR="00540BF4">
              <w:rPr>
                <w:rFonts w:ascii="Times New Roman" w:hAnsi="Times New Roman" w:cs="Times New Roman"/>
                <w:sz w:val="24"/>
              </w:rPr>
              <w:t xml:space="preserve">: </w:t>
            </w:r>
            <w:r w:rsidR="008F6509">
              <w:rPr>
                <w:rFonts w:ascii="Times New Roman" w:hAnsi="Times New Roman" w:cs="Times New Roman"/>
                <w:sz w:val="24"/>
              </w:rPr>
              <w:t>от</w:t>
            </w:r>
            <w:r w:rsidR="00540BF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06CAA" w:rsidRPr="00606CAA">
              <w:rPr>
                <w:rFonts w:ascii="Times New Roman" w:hAnsi="Times New Roman" w:cs="Times New Roman"/>
                <w:sz w:val="24"/>
              </w:rPr>
              <w:t>69</w:t>
            </w:r>
            <w:r w:rsidR="00A61E89" w:rsidRPr="00606CAA">
              <w:rPr>
                <w:rFonts w:ascii="Times New Roman" w:hAnsi="Times New Roman" w:cs="Times New Roman"/>
                <w:sz w:val="24"/>
              </w:rPr>
              <w:t>000</w:t>
            </w:r>
            <w:r w:rsidRPr="00606CAA">
              <w:rPr>
                <w:rFonts w:ascii="Times New Roman" w:hAnsi="Times New Roman" w:cs="Times New Roman"/>
                <w:sz w:val="24"/>
              </w:rPr>
              <w:t xml:space="preserve">,00 руб./мес. (без учета </w:t>
            </w:r>
            <w:r w:rsidR="008F6509" w:rsidRPr="00606CAA">
              <w:rPr>
                <w:rFonts w:ascii="Times New Roman" w:hAnsi="Times New Roman" w:cs="Times New Roman"/>
                <w:sz w:val="24"/>
              </w:rPr>
              <w:t>месячного оклада в соответствии с присвоенным классным чином государственной гражданской службы Российской Федерации</w:t>
            </w:r>
            <w:r w:rsidRPr="00606CAA">
              <w:rPr>
                <w:rFonts w:ascii="Times New Roman" w:hAnsi="Times New Roman" w:cs="Times New Roman"/>
                <w:sz w:val="24"/>
              </w:rPr>
              <w:t>)</w:t>
            </w:r>
            <w:r w:rsidR="00540BF4" w:rsidRPr="00606CAA">
              <w:rPr>
                <w:rFonts w:ascii="Times New Roman" w:hAnsi="Times New Roman" w:cs="Times New Roman"/>
                <w:sz w:val="24"/>
              </w:rPr>
              <w:t xml:space="preserve"> до </w:t>
            </w:r>
            <w:r w:rsidR="009720D4" w:rsidRPr="00606CAA">
              <w:rPr>
                <w:rFonts w:ascii="Times New Roman" w:hAnsi="Times New Roman" w:cs="Times New Roman"/>
                <w:sz w:val="24"/>
              </w:rPr>
              <w:t>9</w:t>
            </w:r>
            <w:r w:rsidR="00606CAA" w:rsidRPr="00606CAA">
              <w:rPr>
                <w:rFonts w:ascii="Times New Roman" w:hAnsi="Times New Roman" w:cs="Times New Roman"/>
                <w:sz w:val="24"/>
              </w:rPr>
              <w:t>0</w:t>
            </w:r>
            <w:r w:rsidR="008F6509" w:rsidRPr="00606CAA">
              <w:rPr>
                <w:rFonts w:ascii="Times New Roman" w:hAnsi="Times New Roman" w:cs="Times New Roman"/>
                <w:sz w:val="24"/>
              </w:rPr>
              <w:t xml:space="preserve">000,00 руб./мес. (с учетом месячного оклада </w:t>
            </w:r>
            <w:r w:rsidR="009720D4" w:rsidRPr="00606CAA">
              <w:rPr>
                <w:rFonts w:ascii="Times New Roman" w:hAnsi="Times New Roman" w:cs="Times New Roman"/>
                <w:sz w:val="24"/>
              </w:rPr>
              <w:t xml:space="preserve">                    </w:t>
            </w:r>
            <w:r w:rsidR="008F6509" w:rsidRPr="00606CAA">
              <w:rPr>
                <w:rFonts w:ascii="Times New Roman" w:hAnsi="Times New Roman" w:cs="Times New Roman"/>
                <w:sz w:val="24"/>
              </w:rPr>
              <w:t>в соответствии с присвоенным классным чином государственной</w:t>
            </w:r>
            <w:bookmarkStart w:id="0" w:name="_GoBack"/>
            <w:bookmarkEnd w:id="0"/>
            <w:r w:rsidR="008F6509" w:rsidRPr="008F6509">
              <w:rPr>
                <w:rFonts w:ascii="Times New Roman" w:hAnsi="Times New Roman" w:cs="Times New Roman"/>
                <w:sz w:val="24"/>
              </w:rPr>
              <w:t xml:space="preserve"> гражданской службы Российской Федерации</w:t>
            </w:r>
            <w:r w:rsidR="008F6509" w:rsidRPr="00BB3E33">
              <w:rPr>
                <w:rFonts w:ascii="Times New Roman" w:hAnsi="Times New Roman" w:cs="Times New Roman"/>
                <w:sz w:val="24"/>
              </w:rPr>
              <w:t>)</w:t>
            </w:r>
            <w:r w:rsidR="008F650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:rsidR="00D96327" w:rsidRDefault="00D96327" w:rsidP="00BB3E33">
      <w:pPr>
        <w:jc w:val="both"/>
      </w:pPr>
    </w:p>
    <w:sectPr w:rsidR="00D96327" w:rsidSect="00575AD0">
      <w:pgSz w:w="11906" w:h="16838"/>
      <w:pgMar w:top="1134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E33"/>
    <w:rsid w:val="000078E6"/>
    <w:rsid w:val="000F1644"/>
    <w:rsid w:val="0016385D"/>
    <w:rsid w:val="001A1D2B"/>
    <w:rsid w:val="00217E3F"/>
    <w:rsid w:val="00465A35"/>
    <w:rsid w:val="00472AF4"/>
    <w:rsid w:val="004975FC"/>
    <w:rsid w:val="00540BF4"/>
    <w:rsid w:val="00575AD0"/>
    <w:rsid w:val="005E29DB"/>
    <w:rsid w:val="00606CAA"/>
    <w:rsid w:val="00687C32"/>
    <w:rsid w:val="008F6509"/>
    <w:rsid w:val="009720D4"/>
    <w:rsid w:val="009B7DC9"/>
    <w:rsid w:val="00A61E89"/>
    <w:rsid w:val="00B63FA6"/>
    <w:rsid w:val="00BB3E33"/>
    <w:rsid w:val="00D07DDD"/>
    <w:rsid w:val="00D96327"/>
    <w:rsid w:val="00E85483"/>
    <w:rsid w:val="00E9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nadzor.ru/about_gosnadzor/rabota-v-rostekhnadzore/tsentralnyy-apparat/vakansii-tsa/glavnyy-gosudarstvennyy-inspektor-otdela-monitoringa-i-kontrolya-pri-realizatsii-infrastrukturnykh-p/funktsionalnye-znaniya-i-umeniya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snadzor.ru/about_gosnadzor/rabota-v-rostekhnadzore/tsentralnyy-apparat/vakansii-tsa/glavnyy-gosudarstvennyy-inspektor-otdela-monitoringa-i-kontrolya-pri-realizatsii-infrastrukturnykh-p/professionalnye-znaniya-i-umeniya.php" TargetMode="External"/><Relationship Id="rId5" Type="http://schemas.openxmlformats.org/officeDocument/2006/relationships/hyperlink" Target="https://www.gosnadzor.ru/about_gosnadzor/rabota-v-rostekhnadzore/tsentralnyy-apparat/vakansii-tsa/glavnyy-gosudarstvennyy-inspektor-otdela-monitoringa-i-kontrolya-pri-realizatsii-infrastrukturnykh-p/bazovye-znaniya-i-umeniya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5031</Words>
  <Characters>28683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Печорское управление Ростехнадзора</Company>
  <LinksUpToDate>false</LinksUpToDate>
  <CharactersWithSpaces>33647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U044</dc:creator>
  <cp:lastModifiedBy>U044</cp:lastModifiedBy>
  <cp:revision>4</cp:revision>
  <dcterms:created xsi:type="dcterms:W3CDTF">2026-09-23T07:35:00Z</dcterms:created>
  <dcterms:modified xsi:type="dcterms:W3CDTF">2026-09-23T08:12:00Z</dcterms:modified>
</cp:coreProperties>
</file>